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EC2" w:rsidRDefault="000A2EC2" w:rsidP="000A2EC2">
      <w:pPr>
        <w:jc w:val="center"/>
        <w:rPr>
          <w:b/>
        </w:rPr>
      </w:pPr>
      <w:r w:rsidRPr="00A00DFE">
        <w:rPr>
          <w:b/>
        </w:rPr>
        <w:t>POLITIKA KVALITETA</w:t>
      </w:r>
    </w:p>
    <w:p w:rsidR="00BB0F15" w:rsidRPr="00A00DFE" w:rsidRDefault="00BB0F15" w:rsidP="000A2EC2">
      <w:pPr>
        <w:jc w:val="center"/>
        <w:rPr>
          <w:b/>
        </w:rPr>
      </w:pPr>
    </w:p>
    <w:p w:rsidR="000A2EC2" w:rsidRDefault="00BB0F15" w:rsidP="000A2EC2">
      <w:pPr>
        <w:jc w:val="both"/>
      </w:pPr>
      <w:r>
        <w:t xml:space="preserve">Politika kvaliteta preduzeća „Standard Furniture Serbia d.o.o. „ je u saglasnosti sa zahtevima standarda ISO 9001:2015 i ispunjava sve zakonske regulative. </w:t>
      </w:r>
    </w:p>
    <w:p w:rsidR="001553BA" w:rsidRPr="000A2EC2" w:rsidRDefault="001553BA" w:rsidP="000A2EC2">
      <w:pPr>
        <w:jc w:val="both"/>
      </w:pPr>
    </w:p>
    <w:p w:rsidR="00BB0F15" w:rsidRDefault="000A2EC2" w:rsidP="00BB0F15">
      <w:pPr>
        <w:jc w:val="both"/>
      </w:pPr>
      <w:r w:rsidRPr="000A2EC2">
        <w:t>Politika kvaliteta preduzeća Standard Furniture Serbia doo zasniva se na aktivnom i kontinualnom razmišljanju i delovanju uprave preduzeća u cilju postizanja kvalitetnog sistema za postizanje i kontrolu kvaliteta proizvoda, te njegovog neprekidnog poboljšanja i usavršavanja.</w:t>
      </w:r>
      <w:r w:rsidR="00BB0F15">
        <w:t xml:space="preserve"> </w:t>
      </w:r>
    </w:p>
    <w:p w:rsidR="00BB0F15" w:rsidRDefault="00BB0F15" w:rsidP="00BB0F15">
      <w:pPr>
        <w:jc w:val="both"/>
      </w:pPr>
    </w:p>
    <w:p w:rsidR="000A2EC2" w:rsidRPr="000A2EC2" w:rsidRDefault="00BB0F15" w:rsidP="00BB0F15">
      <w:pPr>
        <w:jc w:val="both"/>
      </w:pPr>
      <w:r>
        <w:t>Naš fokus je na proizvodnji kuhinjskih dasaka, kuhinjih oklagija , čiviluka, nogice za so</w:t>
      </w:r>
      <w:r w:rsidR="001553BA">
        <w:t>fe i krevete, nogica za komode i</w:t>
      </w:r>
      <w:r>
        <w:t xml:space="preserve"> nus proizvoda (briket za ogrev)</w:t>
      </w:r>
    </w:p>
    <w:p w:rsidR="000A2EC2" w:rsidRDefault="000A2EC2" w:rsidP="00BB0F15">
      <w:pPr>
        <w:jc w:val="both"/>
      </w:pPr>
      <w:r w:rsidRPr="000A2EC2">
        <w:t>Rukovodstvo i svi zaposleni u preduzeću Standard Furniture Serbia doo opredeljeni su da:</w:t>
      </w:r>
    </w:p>
    <w:p w:rsidR="00DC7856" w:rsidRPr="000A2EC2" w:rsidRDefault="00DC7856" w:rsidP="00BB0F15">
      <w:pPr>
        <w:jc w:val="both"/>
      </w:pPr>
    </w:p>
    <w:p w:rsidR="000A2EC2" w:rsidRPr="000A2EC2" w:rsidRDefault="000A2EC2" w:rsidP="000A2EC2">
      <w:pPr>
        <w:jc w:val="both"/>
      </w:pPr>
      <w:r w:rsidRPr="000A2EC2">
        <w:t>1. Efikasnim sistemom upravljanja ostvare kvalitet proizvoda koji ispunjava zahteve i očekivanja zainteresovanih strana.</w:t>
      </w:r>
    </w:p>
    <w:p w:rsidR="000A2EC2" w:rsidRPr="000A2EC2" w:rsidRDefault="000A2EC2" w:rsidP="000A2EC2">
      <w:pPr>
        <w:jc w:val="both"/>
      </w:pPr>
      <w:r w:rsidRPr="000A2EC2">
        <w:t>2. Kroz uključivanje svih zaposlenih u razvoj organizacije, koriste znanje i iskustvo, prepoznaju doprinos svakog pojedinca i obezbeđuju okruženje u kome su zaposleni motivisani za ostvarivanje svojih i ciljeva preduzeća.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3. Planskim i efikasnim korišćenjem raspoloživih resursa postignu i održe kvalitet proizvoda, procesa i poslovanja pri optimalnim troškovima.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4. Primene i stalno unapređuju sistem kvaliteta i svoje akcije usmere na preventivu kroz: nadzor nad procesima, identifikovanje mogućnosti pojave i uzroka grešaka, preduzimanje preventivnih i korektivnih mera, upravljanje troškovima.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5. Brinu o zaštiti životne sredine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6. Uspostavljaju i održavaju uzajamno korisne odnose sa kupcima i dobavljačima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Cilj ovakve politike kvaliteta je da ostvari i osigura: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1. Povoljnu poziciju preduzeća na tržištu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2. Zadovoljenje potreba i zahteva naših kupaca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3. Poverenje postojećih i budućih kupaca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4. Pouzdane i kvalitetne dobavljače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5. Kvalitetnu i stručnu radnu snagu</w:t>
      </w:r>
    </w:p>
    <w:p w:rsidR="000A2EC2" w:rsidRPr="000A2EC2" w:rsidRDefault="000A2EC2" w:rsidP="000A2EC2">
      <w:pPr>
        <w:jc w:val="both"/>
      </w:pPr>
    </w:p>
    <w:p w:rsidR="000A2EC2" w:rsidRPr="000A2EC2" w:rsidRDefault="000A2EC2" w:rsidP="000A2EC2">
      <w:pPr>
        <w:jc w:val="both"/>
      </w:pPr>
      <w:r w:rsidRPr="000A2EC2">
        <w:t>6. Pravedan sistem nagrađivanja</w:t>
      </w:r>
    </w:p>
    <w:p w:rsidR="000A2EC2" w:rsidRPr="000A2EC2" w:rsidRDefault="000A2EC2" w:rsidP="000A2EC2">
      <w:pPr>
        <w:jc w:val="both"/>
      </w:pPr>
    </w:p>
    <w:p w:rsidR="00A00DFE" w:rsidRPr="000A2EC2" w:rsidRDefault="000A2EC2" w:rsidP="000A2EC2">
      <w:pPr>
        <w:jc w:val="both"/>
      </w:pPr>
      <w:r w:rsidRPr="000A2EC2">
        <w:t>7. Uspešne i zadovoljne zaposlene</w:t>
      </w:r>
    </w:p>
    <w:p w:rsidR="000A2EC2" w:rsidRPr="000A2EC2" w:rsidRDefault="000A2EC2" w:rsidP="000A2EC2">
      <w:pPr>
        <w:jc w:val="both"/>
      </w:pPr>
      <w:r w:rsidRPr="000A2EC2">
        <w:t>Kvalitetno planiranje, uspešan sistem kontrole kvaliteta, kontinualno stručno usavršavanje i ostvarivanje postavljenih ciljeva, osiguraće zadovoljstvo svih partnera i radnika našeg preduzeća, povećati obim poslovanja, broja radnika i omogućiti ukupan napredak i razvoj.</w:t>
      </w:r>
    </w:p>
    <w:p w:rsidR="000A2EC2" w:rsidRDefault="000A2EC2" w:rsidP="000A2EC2">
      <w:pPr>
        <w:jc w:val="both"/>
      </w:pPr>
    </w:p>
    <w:p w:rsidR="000A2EC2" w:rsidRDefault="000A2EC2" w:rsidP="000A2EC2">
      <w:pPr>
        <w:jc w:val="both"/>
      </w:pPr>
    </w:p>
    <w:p w:rsidR="000A2EC2" w:rsidRDefault="000A2EC2" w:rsidP="000A2EC2">
      <w:pPr>
        <w:jc w:val="both"/>
      </w:pPr>
      <w:r>
        <w:t>Dana 3.06.2019</w:t>
      </w:r>
    </w:p>
    <w:p w:rsidR="000A2EC2" w:rsidRPr="000A2EC2" w:rsidRDefault="000A2EC2" w:rsidP="000A2EC2">
      <w:pPr>
        <w:jc w:val="both"/>
      </w:pPr>
      <w:r>
        <w:lastRenderedPageBreak/>
        <w:t xml:space="preserve">Direktor </w:t>
      </w:r>
    </w:p>
    <w:sectPr w:rsidR="000A2EC2" w:rsidRPr="000A2EC2" w:rsidSect="00BB0F15">
      <w:headerReference w:type="default" r:id="rId7"/>
      <w:footnotePr>
        <w:pos w:val="beneathText"/>
      </w:footnotePr>
      <w:pgSz w:w="11905" w:h="16837"/>
      <w:pgMar w:top="1187" w:right="1132" w:bottom="142" w:left="851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CB" w:rsidRDefault="001539CB">
      <w:r>
        <w:separator/>
      </w:r>
    </w:p>
  </w:endnote>
  <w:endnote w:type="continuationSeparator" w:id="0">
    <w:p w:rsidR="001539CB" w:rsidRDefault="0015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CB" w:rsidRDefault="001539CB">
      <w:r>
        <w:separator/>
      </w:r>
    </w:p>
  </w:footnote>
  <w:footnote w:type="continuationSeparator" w:id="0">
    <w:p w:rsidR="001539CB" w:rsidRDefault="00153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E0" w:rsidRDefault="00140BE0" w:rsidP="00B83017">
    <w:pPr>
      <w:pStyle w:val="Header"/>
      <w:tabs>
        <w:tab w:val="clear" w:pos="4536"/>
        <w:tab w:val="clear" w:pos="9072"/>
        <w:tab w:val="left" w:pos="1635"/>
        <w:tab w:val="left" w:pos="4080"/>
      </w:tabs>
      <w:ind w:right="-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5.75pt;width:233.65pt;height:80.6pt;z-index:-251659264;mso-wrap-distance-left:9.05pt;mso-wrap-distance-right:9.05pt" stroked="f">
          <v:fill color2="black"/>
          <v:textbox style="mso-next-textbox:#_x0000_s2049" inset="0,0,0,0">
            <w:txbxContent>
              <w:p w:rsidR="00140BE0" w:rsidRDefault="00140BE0">
                <w:pPr>
                  <w:jc w:val="right"/>
                </w:pPr>
                <w:r>
                  <w:t>STANDARD FURNITURE SERBIA DOO</w:t>
                </w:r>
              </w:p>
              <w:p w:rsidR="00140BE0" w:rsidRDefault="00140BE0">
                <w:pPr>
                  <w:jc w:val="right"/>
                </w:pPr>
                <w:r>
                  <w:t>Borivoja Velimanovića bb, 35230 Ćuprija</w:t>
                </w:r>
              </w:p>
              <w:p w:rsidR="00140BE0" w:rsidRDefault="00140BE0">
                <w:pPr>
                  <w:jc w:val="right"/>
                </w:pPr>
                <w:r>
                  <w:t>tel/fax: +381 35 88 70 710</w:t>
                </w:r>
              </w:p>
              <w:p w:rsidR="00140BE0" w:rsidRDefault="00140BE0">
                <w:pPr>
                  <w:jc w:val="right"/>
                </w:pPr>
                <w:r>
                  <w:t xml:space="preserve">ž.r. </w:t>
                </w:r>
                <w:r w:rsidR="002F1E76">
                  <w:t>160-329442-83</w:t>
                </w:r>
              </w:p>
              <w:p w:rsidR="00140BE0" w:rsidRDefault="00140BE0">
                <w:pPr>
                  <w:jc w:val="right"/>
                </w:pPr>
                <w:r>
                  <w:t>PIB: 104892209</w:t>
                </w:r>
              </w:p>
              <w:p w:rsidR="00140BE0" w:rsidRDefault="00140BE0"/>
            </w:txbxContent>
          </v:textbox>
        </v:shape>
      </w:pict>
    </w:r>
    <w:r>
      <w:pict>
        <v:line id="_x0000_s2050" style="position:absolute;z-index:-251658240" from="81pt,86.35pt" to="540pt,86.35pt" strokeweight="1.59mm">
          <v:stroke joinstyle="miter"/>
        </v:line>
      </w:pict>
    </w:r>
    <w:r w:rsidR="00B966E6">
      <w:rPr>
        <w:noProof/>
        <w:lang w:val="en-US" w:eastAsia="en-US"/>
      </w:rPr>
      <w:drawing>
        <wp:inline distT="0" distB="0" distL="0" distR="0">
          <wp:extent cx="857250" cy="1152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C2796A"/>
    <w:multiLevelType w:val="hybridMultilevel"/>
    <w:tmpl w:val="4F56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E3ED6"/>
    <w:multiLevelType w:val="hybridMultilevel"/>
    <w:tmpl w:val="D98423DC"/>
    <w:lvl w:ilvl="0" w:tplc="4646726A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50CA"/>
    <w:rsid w:val="000533A0"/>
    <w:rsid w:val="00097008"/>
    <w:rsid w:val="000A2EC2"/>
    <w:rsid w:val="000E2B69"/>
    <w:rsid w:val="00111DCF"/>
    <w:rsid w:val="00140BE0"/>
    <w:rsid w:val="00140FA4"/>
    <w:rsid w:val="001539CB"/>
    <w:rsid w:val="001553BA"/>
    <w:rsid w:val="001D7B03"/>
    <w:rsid w:val="00282C51"/>
    <w:rsid w:val="0028490C"/>
    <w:rsid w:val="002F1E76"/>
    <w:rsid w:val="0033119C"/>
    <w:rsid w:val="00363BB2"/>
    <w:rsid w:val="00384E34"/>
    <w:rsid w:val="00405FE7"/>
    <w:rsid w:val="004078AB"/>
    <w:rsid w:val="0044342B"/>
    <w:rsid w:val="00474366"/>
    <w:rsid w:val="0052692B"/>
    <w:rsid w:val="00564F69"/>
    <w:rsid w:val="005965D2"/>
    <w:rsid w:val="005C0809"/>
    <w:rsid w:val="00670497"/>
    <w:rsid w:val="00674529"/>
    <w:rsid w:val="006B060C"/>
    <w:rsid w:val="006F7DCB"/>
    <w:rsid w:val="00727409"/>
    <w:rsid w:val="007D315C"/>
    <w:rsid w:val="00874FF0"/>
    <w:rsid w:val="00876E17"/>
    <w:rsid w:val="00882FA9"/>
    <w:rsid w:val="0091116B"/>
    <w:rsid w:val="009B50CA"/>
    <w:rsid w:val="009F0E75"/>
    <w:rsid w:val="00A00DFE"/>
    <w:rsid w:val="00A14421"/>
    <w:rsid w:val="00A3474C"/>
    <w:rsid w:val="00A93710"/>
    <w:rsid w:val="00AE7101"/>
    <w:rsid w:val="00AF69D8"/>
    <w:rsid w:val="00B220EF"/>
    <w:rsid w:val="00B41FEC"/>
    <w:rsid w:val="00B63E74"/>
    <w:rsid w:val="00B83017"/>
    <w:rsid w:val="00B966E6"/>
    <w:rsid w:val="00BB0F15"/>
    <w:rsid w:val="00BC4C81"/>
    <w:rsid w:val="00C16D62"/>
    <w:rsid w:val="00D34317"/>
    <w:rsid w:val="00D558C3"/>
    <w:rsid w:val="00DC0268"/>
    <w:rsid w:val="00DC7856"/>
    <w:rsid w:val="00DE02E3"/>
    <w:rsid w:val="00E3531C"/>
    <w:rsid w:val="00E4690D"/>
    <w:rsid w:val="00E90A0E"/>
    <w:rsid w:val="00EB3F8F"/>
    <w:rsid w:val="00F25789"/>
    <w:rsid w:val="00F52E9C"/>
    <w:rsid w:val="00F77436"/>
    <w:rsid w:val="00F96F9F"/>
    <w:rsid w:val="00FA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Times New Roman"/>
      <w:b/>
      <w:bCs/>
      <w:sz w:val="26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Pr>
      <w:rFonts w:eastAsia="Times New Roman"/>
      <w:lang w:val="en-US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41F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0DF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FURNITURE SERBIA DOO</vt:lpstr>
      <vt:lpstr>STANDARD FURNITURE SERBIA DOO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FURNITURE SERBIA DOO</dc:title>
  <dc:creator>Ivan Maksimovic</dc:creator>
  <cp:lastModifiedBy>Duska</cp:lastModifiedBy>
  <cp:revision>2</cp:revision>
  <cp:lastPrinted>2020-08-07T10:49:00Z</cp:lastPrinted>
  <dcterms:created xsi:type="dcterms:W3CDTF">2021-09-06T13:31:00Z</dcterms:created>
  <dcterms:modified xsi:type="dcterms:W3CDTF">2021-09-06T13:31:00Z</dcterms:modified>
</cp:coreProperties>
</file>